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9495" w14:textId="03718299" w:rsidR="00BB6EE9" w:rsidRPr="007D7CCE" w:rsidRDefault="00BB6EE9" w:rsidP="00FC2299">
      <w:pPr>
        <w:pStyle w:val="ListParagraph"/>
        <w:keepLines/>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7D7CCE">
        <w:rPr>
          <w:rFonts w:ascii="Arial" w:hAnsi="Arial" w:cs="Arial"/>
          <w:bCs/>
          <w:color w:val="auto"/>
          <w:spacing w:val="-3"/>
          <w:sz w:val="22"/>
          <w:szCs w:val="22"/>
        </w:rPr>
        <w:t>On 4 June 2020, the Prime Minister announced the $25,000 HomeBuilder Grant (HomeBuilder Grant), available to eligible owner-occupiers who build a new home or substantially renovate an existing home, where the contract is signed between 4 June 2020 and 31 December 2020. The Australian Government provides funding for the payment of the grant. States and Territories will administer the grant on behalf of the Australian Government in accordance with the National Partnership Agreement on HomeBuilder</w:t>
      </w:r>
      <w:r w:rsidR="001F7292">
        <w:rPr>
          <w:rFonts w:ascii="Arial" w:hAnsi="Arial" w:cs="Arial"/>
          <w:bCs/>
          <w:color w:val="auto"/>
          <w:spacing w:val="-3"/>
          <w:sz w:val="22"/>
          <w:szCs w:val="22"/>
        </w:rPr>
        <w:t xml:space="preserve"> (NPA)</w:t>
      </w:r>
      <w:r w:rsidRPr="007D7CCE">
        <w:rPr>
          <w:rFonts w:ascii="Arial" w:hAnsi="Arial" w:cs="Arial"/>
          <w:bCs/>
          <w:color w:val="auto"/>
          <w:spacing w:val="-3"/>
          <w:sz w:val="22"/>
          <w:szCs w:val="22"/>
        </w:rPr>
        <w:t>.</w:t>
      </w:r>
    </w:p>
    <w:p w14:paraId="2FA2B464" w14:textId="71042047" w:rsidR="00BB6EE9" w:rsidRPr="007D7CCE" w:rsidRDefault="00BB6EE9" w:rsidP="00FC2299">
      <w:pPr>
        <w:keepLines/>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7D7CCE">
        <w:rPr>
          <w:rFonts w:ascii="Arial" w:hAnsi="Arial" w:cs="Arial"/>
          <w:bCs/>
          <w:color w:val="auto"/>
          <w:spacing w:val="-3"/>
          <w:sz w:val="22"/>
          <w:szCs w:val="22"/>
        </w:rPr>
        <w:t xml:space="preserve">On 16 June 2020, the </w:t>
      </w:r>
      <w:r w:rsidR="007B0DAB">
        <w:rPr>
          <w:rFonts w:ascii="Arial" w:hAnsi="Arial" w:cs="Arial"/>
          <w:bCs/>
          <w:color w:val="auto"/>
          <w:spacing w:val="-3"/>
          <w:sz w:val="22"/>
          <w:szCs w:val="22"/>
        </w:rPr>
        <w:t xml:space="preserve">Queensland </w:t>
      </w:r>
      <w:r w:rsidRPr="007D7CCE">
        <w:rPr>
          <w:rFonts w:ascii="Arial" w:hAnsi="Arial" w:cs="Arial"/>
          <w:bCs/>
          <w:color w:val="auto"/>
          <w:spacing w:val="-3"/>
          <w:sz w:val="22"/>
          <w:szCs w:val="22"/>
        </w:rPr>
        <w:t xml:space="preserve">Government announced the Regional Home Building Boost Grant (RHBBG), which provides a one-off $5,000 grant to eligible </w:t>
      </w:r>
      <w:r w:rsidR="00EF066A">
        <w:rPr>
          <w:rFonts w:ascii="Arial" w:hAnsi="Arial" w:cs="Arial"/>
          <w:bCs/>
          <w:color w:val="auto"/>
          <w:spacing w:val="-3"/>
          <w:sz w:val="22"/>
          <w:szCs w:val="22"/>
        </w:rPr>
        <w:t>owner-occupiers</w:t>
      </w:r>
      <w:r w:rsidR="00EF066A" w:rsidRPr="007D7CCE">
        <w:rPr>
          <w:rFonts w:ascii="Arial" w:hAnsi="Arial" w:cs="Arial"/>
          <w:bCs/>
          <w:color w:val="auto"/>
          <w:spacing w:val="-3"/>
          <w:sz w:val="22"/>
          <w:szCs w:val="22"/>
        </w:rPr>
        <w:t xml:space="preserve"> </w:t>
      </w:r>
      <w:r w:rsidRPr="007D7CCE">
        <w:rPr>
          <w:rFonts w:ascii="Arial" w:hAnsi="Arial" w:cs="Arial"/>
          <w:bCs/>
          <w:color w:val="auto"/>
          <w:spacing w:val="-3"/>
          <w:sz w:val="22"/>
          <w:szCs w:val="22"/>
        </w:rPr>
        <w:t>who purchase a new home or commence building a new home in regional Queensland between 4 June 2020 and 31 December 2020.</w:t>
      </w:r>
    </w:p>
    <w:p w14:paraId="7A50B3BF" w14:textId="6EEE9F4E" w:rsidR="007D7CCE" w:rsidRDefault="00BB6EE9" w:rsidP="00FC2299">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7D7CCE">
        <w:rPr>
          <w:rFonts w:ascii="Arial" w:hAnsi="Arial" w:cs="Arial"/>
          <w:bCs/>
          <w:color w:val="auto"/>
          <w:spacing w:val="-3"/>
          <w:sz w:val="22"/>
          <w:szCs w:val="22"/>
        </w:rPr>
        <w:t>The Commissioner of State Revenue (Commissioner) will administer the grants in accordance with administrative directions approved by the Treasurer and Minister for Infrastructure and Planning</w:t>
      </w:r>
      <w:r w:rsidR="001F7292">
        <w:rPr>
          <w:rFonts w:ascii="Arial" w:hAnsi="Arial" w:cs="Arial"/>
          <w:bCs/>
          <w:color w:val="auto"/>
          <w:spacing w:val="-3"/>
          <w:sz w:val="22"/>
          <w:szCs w:val="22"/>
        </w:rPr>
        <w:t xml:space="preserve"> and in the case of the HomeBuilder Grant, the NPA</w:t>
      </w:r>
      <w:r w:rsidRPr="007D7CCE">
        <w:rPr>
          <w:rFonts w:ascii="Arial" w:hAnsi="Arial" w:cs="Arial"/>
          <w:bCs/>
          <w:color w:val="auto"/>
          <w:spacing w:val="-3"/>
          <w:sz w:val="22"/>
          <w:szCs w:val="22"/>
        </w:rPr>
        <w:t xml:space="preserve">. However, </w:t>
      </w:r>
      <w:r w:rsidR="007D7CCE">
        <w:rPr>
          <w:rFonts w:ascii="Arial" w:hAnsi="Arial" w:cs="Arial"/>
          <w:bCs/>
          <w:color w:val="auto"/>
          <w:spacing w:val="-3"/>
          <w:sz w:val="22"/>
          <w:szCs w:val="22"/>
        </w:rPr>
        <w:t xml:space="preserve">the Commissioner requires </w:t>
      </w:r>
      <w:r w:rsidR="009B4BA4">
        <w:rPr>
          <w:rFonts w:ascii="Arial" w:hAnsi="Arial" w:cs="Arial"/>
          <w:bCs/>
          <w:color w:val="auto"/>
          <w:spacing w:val="-3"/>
          <w:sz w:val="22"/>
          <w:szCs w:val="22"/>
        </w:rPr>
        <w:t xml:space="preserve">legislative </w:t>
      </w:r>
      <w:r w:rsidR="007D7CCE" w:rsidRPr="007D7CCE">
        <w:rPr>
          <w:rFonts w:ascii="Arial" w:hAnsi="Arial" w:cs="Arial"/>
          <w:bCs/>
          <w:color w:val="auto"/>
          <w:spacing w:val="-3"/>
          <w:sz w:val="22"/>
          <w:szCs w:val="22"/>
        </w:rPr>
        <w:t>investigative and enforcement powers</w:t>
      </w:r>
      <w:r w:rsidR="00DF37C6">
        <w:rPr>
          <w:rFonts w:ascii="Arial" w:hAnsi="Arial" w:cs="Arial"/>
          <w:bCs/>
          <w:color w:val="auto"/>
          <w:spacing w:val="-3"/>
          <w:sz w:val="22"/>
          <w:szCs w:val="22"/>
        </w:rPr>
        <w:t>,</w:t>
      </w:r>
      <w:r w:rsidR="007D7CCE">
        <w:rPr>
          <w:rFonts w:ascii="Arial" w:hAnsi="Arial" w:cs="Arial"/>
          <w:bCs/>
          <w:color w:val="auto"/>
          <w:spacing w:val="-3"/>
          <w:sz w:val="22"/>
          <w:szCs w:val="22"/>
        </w:rPr>
        <w:t xml:space="preserve"> </w:t>
      </w:r>
      <w:r w:rsidR="009B4BA4">
        <w:rPr>
          <w:rFonts w:ascii="Arial" w:hAnsi="Arial" w:cs="Arial"/>
          <w:bCs/>
          <w:color w:val="auto"/>
          <w:spacing w:val="-3"/>
          <w:sz w:val="22"/>
          <w:szCs w:val="22"/>
        </w:rPr>
        <w:t>similar to</w:t>
      </w:r>
      <w:r w:rsidR="007D7CCE">
        <w:rPr>
          <w:rFonts w:ascii="Arial" w:hAnsi="Arial" w:cs="Arial"/>
          <w:bCs/>
          <w:color w:val="auto"/>
          <w:spacing w:val="-3"/>
          <w:sz w:val="22"/>
          <w:szCs w:val="22"/>
        </w:rPr>
        <w:t xml:space="preserve"> those</w:t>
      </w:r>
      <w:r w:rsidR="009B4BA4">
        <w:rPr>
          <w:rFonts w:ascii="Arial" w:hAnsi="Arial" w:cs="Arial"/>
          <w:bCs/>
          <w:color w:val="auto"/>
          <w:spacing w:val="-3"/>
          <w:sz w:val="22"/>
          <w:szCs w:val="22"/>
        </w:rPr>
        <w:t xml:space="preserve"> that apply under</w:t>
      </w:r>
      <w:r w:rsidR="007D7CCE">
        <w:rPr>
          <w:rFonts w:ascii="Arial" w:hAnsi="Arial" w:cs="Arial"/>
          <w:bCs/>
          <w:color w:val="auto"/>
          <w:spacing w:val="-3"/>
          <w:sz w:val="22"/>
          <w:szCs w:val="22"/>
        </w:rPr>
        <w:t xml:space="preserve"> the </w:t>
      </w:r>
      <w:r w:rsidR="007D7CCE">
        <w:rPr>
          <w:rFonts w:ascii="Arial" w:hAnsi="Arial" w:cs="Arial"/>
          <w:bCs/>
          <w:i/>
          <w:color w:val="auto"/>
          <w:spacing w:val="-3"/>
          <w:sz w:val="22"/>
          <w:szCs w:val="22"/>
        </w:rPr>
        <w:t>First Home Owner Grant Act 2000</w:t>
      </w:r>
      <w:r w:rsidR="009B4BA4">
        <w:rPr>
          <w:rFonts w:ascii="Arial" w:hAnsi="Arial" w:cs="Arial"/>
          <w:bCs/>
          <w:color w:val="auto"/>
          <w:spacing w:val="-3"/>
          <w:sz w:val="22"/>
          <w:szCs w:val="22"/>
        </w:rPr>
        <w:t>. Additionally,</w:t>
      </w:r>
      <w:r w:rsidR="007D7CCE">
        <w:rPr>
          <w:rFonts w:ascii="Arial" w:hAnsi="Arial" w:cs="Arial"/>
          <w:bCs/>
          <w:color w:val="auto"/>
          <w:spacing w:val="-3"/>
          <w:sz w:val="22"/>
          <w:szCs w:val="22"/>
        </w:rPr>
        <w:t xml:space="preserve"> </w:t>
      </w:r>
      <w:r w:rsidR="009B4BA4">
        <w:rPr>
          <w:rFonts w:ascii="Arial" w:hAnsi="Arial" w:cs="Arial"/>
          <w:bCs/>
          <w:color w:val="auto"/>
          <w:spacing w:val="-3"/>
          <w:sz w:val="22"/>
          <w:szCs w:val="22"/>
        </w:rPr>
        <w:t>it is appropriate that applicants for the grants</w:t>
      </w:r>
      <w:r w:rsidR="007D7CCE">
        <w:rPr>
          <w:rFonts w:ascii="Arial" w:hAnsi="Arial" w:cs="Arial"/>
          <w:bCs/>
          <w:color w:val="auto"/>
          <w:spacing w:val="-3"/>
          <w:sz w:val="22"/>
          <w:szCs w:val="22"/>
        </w:rPr>
        <w:t xml:space="preserve"> </w:t>
      </w:r>
      <w:r w:rsidR="009B4BA4">
        <w:rPr>
          <w:rFonts w:ascii="Arial" w:hAnsi="Arial" w:cs="Arial"/>
          <w:bCs/>
          <w:color w:val="auto"/>
          <w:spacing w:val="-3"/>
          <w:sz w:val="22"/>
          <w:szCs w:val="22"/>
        </w:rPr>
        <w:t xml:space="preserve">are </w:t>
      </w:r>
      <w:r w:rsidR="007D7CCE">
        <w:rPr>
          <w:rFonts w:ascii="Arial" w:hAnsi="Arial" w:cs="Arial"/>
          <w:bCs/>
          <w:color w:val="auto"/>
          <w:spacing w:val="-3"/>
          <w:sz w:val="22"/>
          <w:szCs w:val="22"/>
        </w:rPr>
        <w:t xml:space="preserve">provided with </w:t>
      </w:r>
      <w:r w:rsidR="009B4BA4">
        <w:rPr>
          <w:rFonts w:ascii="Arial" w:hAnsi="Arial" w:cs="Arial"/>
          <w:bCs/>
          <w:color w:val="auto"/>
          <w:spacing w:val="-3"/>
          <w:sz w:val="22"/>
          <w:szCs w:val="22"/>
        </w:rPr>
        <w:t xml:space="preserve">legislative </w:t>
      </w:r>
      <w:r w:rsidR="007D7CCE" w:rsidRPr="007D7CCE">
        <w:rPr>
          <w:rFonts w:ascii="Arial" w:hAnsi="Arial" w:cs="Arial"/>
          <w:bCs/>
          <w:color w:val="auto"/>
          <w:spacing w:val="-3"/>
          <w:sz w:val="22"/>
          <w:szCs w:val="22"/>
        </w:rPr>
        <w:t>objection and review rights</w:t>
      </w:r>
      <w:r w:rsidR="007D7CCE">
        <w:rPr>
          <w:rFonts w:ascii="Arial" w:hAnsi="Arial" w:cs="Arial"/>
          <w:bCs/>
          <w:color w:val="auto"/>
          <w:spacing w:val="-3"/>
          <w:sz w:val="22"/>
          <w:szCs w:val="22"/>
        </w:rPr>
        <w:t xml:space="preserve"> equivalent to those in the </w:t>
      </w:r>
      <w:r w:rsidR="007D7CCE">
        <w:rPr>
          <w:rFonts w:ascii="Arial" w:hAnsi="Arial" w:cs="Arial"/>
          <w:bCs/>
          <w:i/>
          <w:color w:val="auto"/>
          <w:spacing w:val="-3"/>
          <w:sz w:val="22"/>
          <w:szCs w:val="22"/>
        </w:rPr>
        <w:t>First</w:t>
      </w:r>
      <w:r w:rsidR="00B95A13">
        <w:rPr>
          <w:rFonts w:ascii="Arial" w:hAnsi="Arial" w:cs="Arial"/>
          <w:bCs/>
          <w:i/>
          <w:color w:val="auto"/>
          <w:spacing w:val="-3"/>
          <w:sz w:val="22"/>
          <w:szCs w:val="22"/>
        </w:rPr>
        <w:t> </w:t>
      </w:r>
      <w:r w:rsidR="007D7CCE">
        <w:rPr>
          <w:rFonts w:ascii="Arial" w:hAnsi="Arial" w:cs="Arial"/>
          <w:bCs/>
          <w:i/>
          <w:color w:val="auto"/>
          <w:spacing w:val="-3"/>
          <w:sz w:val="22"/>
          <w:szCs w:val="22"/>
        </w:rPr>
        <w:t>Home Owner Grant Act 2000</w:t>
      </w:r>
      <w:r w:rsidR="009B4BA4">
        <w:rPr>
          <w:rFonts w:ascii="Arial" w:hAnsi="Arial" w:cs="Arial"/>
          <w:bCs/>
          <w:i/>
          <w:color w:val="auto"/>
          <w:spacing w:val="-3"/>
          <w:sz w:val="22"/>
          <w:szCs w:val="22"/>
        </w:rPr>
        <w:t>.</w:t>
      </w:r>
    </w:p>
    <w:p w14:paraId="3F91A343" w14:textId="4191AFD3" w:rsidR="008A1743" w:rsidRDefault="009B4BA4" w:rsidP="00FC2299">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Pr>
          <w:rFonts w:ascii="Arial" w:hAnsi="Arial" w:cs="Arial"/>
          <w:bCs/>
          <w:color w:val="auto"/>
          <w:spacing w:val="-3"/>
          <w:sz w:val="22"/>
          <w:szCs w:val="22"/>
        </w:rPr>
        <w:t xml:space="preserve">Amendments to the </w:t>
      </w:r>
      <w:r>
        <w:rPr>
          <w:rFonts w:ascii="Arial" w:hAnsi="Arial" w:cs="Arial"/>
          <w:bCs/>
          <w:i/>
          <w:color w:val="auto"/>
          <w:spacing w:val="-3"/>
          <w:sz w:val="22"/>
          <w:szCs w:val="22"/>
        </w:rPr>
        <w:t>First Home Owner Grant Act 2000</w:t>
      </w:r>
      <w:r>
        <w:rPr>
          <w:rFonts w:ascii="Arial" w:hAnsi="Arial" w:cs="Arial"/>
          <w:bCs/>
          <w:color w:val="auto"/>
          <w:spacing w:val="-3"/>
          <w:sz w:val="22"/>
          <w:szCs w:val="22"/>
        </w:rPr>
        <w:t xml:space="preserve"> will support and maintain integrity </w:t>
      </w:r>
      <w:r w:rsidR="00DF37C6">
        <w:rPr>
          <w:rFonts w:ascii="Arial" w:hAnsi="Arial" w:cs="Arial"/>
          <w:bCs/>
          <w:color w:val="auto"/>
          <w:spacing w:val="-3"/>
          <w:sz w:val="22"/>
          <w:szCs w:val="22"/>
        </w:rPr>
        <w:t>of</w:t>
      </w:r>
      <w:r>
        <w:rPr>
          <w:rFonts w:ascii="Arial" w:hAnsi="Arial" w:cs="Arial"/>
          <w:bCs/>
          <w:color w:val="auto"/>
          <w:spacing w:val="-3"/>
          <w:sz w:val="22"/>
          <w:szCs w:val="22"/>
        </w:rPr>
        <w:t xml:space="preserve"> administration of the </w:t>
      </w:r>
      <w:r w:rsidR="00EB2793">
        <w:rPr>
          <w:rFonts w:ascii="Arial" w:hAnsi="Arial" w:cs="Arial"/>
          <w:bCs/>
          <w:color w:val="auto"/>
          <w:spacing w:val="-3"/>
          <w:sz w:val="22"/>
          <w:szCs w:val="22"/>
        </w:rPr>
        <w:t xml:space="preserve">RHBBG and </w:t>
      </w:r>
      <w:r>
        <w:rPr>
          <w:rFonts w:ascii="Arial" w:hAnsi="Arial" w:cs="Arial"/>
          <w:bCs/>
          <w:color w:val="auto"/>
          <w:spacing w:val="-3"/>
          <w:sz w:val="22"/>
          <w:szCs w:val="22"/>
        </w:rPr>
        <w:t xml:space="preserve">HomeBuilder Grant by providing the necessary investigative and enforcement powers and objection and review rights. </w:t>
      </w:r>
      <w:r w:rsidR="00191431">
        <w:rPr>
          <w:rFonts w:ascii="Arial" w:hAnsi="Arial" w:cs="Arial"/>
          <w:bCs/>
          <w:color w:val="auto"/>
          <w:spacing w:val="-3"/>
          <w:sz w:val="22"/>
          <w:szCs w:val="22"/>
        </w:rPr>
        <w:t>The amendments will</w:t>
      </w:r>
      <w:r w:rsidR="00DF37C6">
        <w:rPr>
          <w:rFonts w:ascii="Arial" w:hAnsi="Arial" w:cs="Arial"/>
          <w:bCs/>
          <w:color w:val="auto"/>
          <w:spacing w:val="-3"/>
          <w:sz w:val="22"/>
          <w:szCs w:val="22"/>
        </w:rPr>
        <w:t xml:space="preserve"> generally</w:t>
      </w:r>
      <w:r w:rsidR="00191431">
        <w:rPr>
          <w:rFonts w:ascii="Arial" w:hAnsi="Arial" w:cs="Arial"/>
          <w:bCs/>
          <w:color w:val="auto"/>
          <w:spacing w:val="-3"/>
          <w:sz w:val="22"/>
          <w:szCs w:val="22"/>
        </w:rPr>
        <w:t xml:space="preserve"> apply retrospectively from 4 June 2020, being the commencement of the eligibility period for both grants, to the extent it is appropriate.</w:t>
      </w:r>
    </w:p>
    <w:p w14:paraId="37BABDDA" w14:textId="44D91E20" w:rsidR="0075262A" w:rsidRPr="008A1743" w:rsidRDefault="009B4BA4" w:rsidP="00FC2299">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8A1743">
        <w:rPr>
          <w:rFonts w:ascii="Arial" w:hAnsi="Arial" w:cs="Arial"/>
          <w:bCs/>
          <w:color w:val="auto"/>
          <w:spacing w:val="-3"/>
          <w:sz w:val="22"/>
          <w:szCs w:val="22"/>
        </w:rPr>
        <w:t xml:space="preserve">Amendments to the </w:t>
      </w:r>
      <w:r w:rsidRPr="008A1743">
        <w:rPr>
          <w:rFonts w:ascii="Arial" w:hAnsi="Arial" w:cs="Arial"/>
          <w:bCs/>
          <w:i/>
          <w:color w:val="auto"/>
          <w:spacing w:val="-3"/>
          <w:sz w:val="22"/>
          <w:szCs w:val="22"/>
        </w:rPr>
        <w:t xml:space="preserve">Duties Act 2001 </w:t>
      </w:r>
      <w:r w:rsidRPr="008A1743">
        <w:rPr>
          <w:rFonts w:ascii="Arial" w:hAnsi="Arial" w:cs="Arial"/>
          <w:bCs/>
          <w:color w:val="auto"/>
          <w:spacing w:val="-3"/>
          <w:sz w:val="22"/>
          <w:szCs w:val="22"/>
        </w:rPr>
        <w:t xml:space="preserve">will give retrospective legislative effect to </w:t>
      </w:r>
      <w:r w:rsidR="0075262A" w:rsidRPr="008A1743">
        <w:rPr>
          <w:rFonts w:ascii="Arial" w:hAnsi="Arial" w:cs="Arial"/>
          <w:bCs/>
          <w:color w:val="auto"/>
          <w:spacing w:val="-3"/>
          <w:sz w:val="22"/>
          <w:szCs w:val="22"/>
        </w:rPr>
        <w:t xml:space="preserve">administrative arrangements which extended the benefit of the transfer duty concession for family businesses of primary production to ensure the extended concession is continued permanently. </w:t>
      </w:r>
      <w:r w:rsidR="008A1743" w:rsidRPr="008A1743">
        <w:rPr>
          <w:rFonts w:ascii="Arial" w:hAnsi="Arial" w:cs="Arial"/>
          <w:bCs/>
          <w:color w:val="auto"/>
          <w:spacing w:val="-3"/>
          <w:sz w:val="22"/>
          <w:szCs w:val="22"/>
        </w:rPr>
        <w:t>Th</w:t>
      </w:r>
      <w:r w:rsidR="008801A4">
        <w:rPr>
          <w:rFonts w:ascii="Arial" w:hAnsi="Arial" w:cs="Arial"/>
          <w:bCs/>
          <w:color w:val="auto"/>
          <w:spacing w:val="-3"/>
          <w:sz w:val="22"/>
          <w:szCs w:val="22"/>
        </w:rPr>
        <w:t>e</w:t>
      </w:r>
      <w:r w:rsidR="008A1743" w:rsidRPr="008A1743">
        <w:rPr>
          <w:rFonts w:ascii="Arial" w:hAnsi="Arial" w:cs="Arial"/>
          <w:bCs/>
          <w:color w:val="auto"/>
          <w:spacing w:val="-3"/>
          <w:sz w:val="22"/>
          <w:szCs w:val="22"/>
        </w:rPr>
        <w:t xml:space="preserve"> concession facilitates earlier succession planning by allowing family farming business property to be transferred duty-free between a person and certain relatives. </w:t>
      </w:r>
      <w:r w:rsidR="0075262A" w:rsidRPr="008A1743">
        <w:rPr>
          <w:rFonts w:ascii="Arial" w:hAnsi="Arial" w:cs="Arial"/>
          <w:bCs/>
          <w:color w:val="auto"/>
          <w:spacing w:val="-3"/>
          <w:sz w:val="22"/>
          <w:szCs w:val="22"/>
        </w:rPr>
        <w:t>This beneficial amendment will ensure that eligible dutiable transactions between a person and their first cousin, or their first cousin’s spouse, are able to qualify for the concession.</w:t>
      </w:r>
    </w:p>
    <w:p w14:paraId="30893BFB" w14:textId="744C1CA0" w:rsidR="009B4BA4" w:rsidRDefault="00191431" w:rsidP="00FC2299">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Pr>
          <w:rFonts w:ascii="Arial" w:hAnsi="Arial" w:cs="Arial"/>
          <w:bCs/>
          <w:color w:val="auto"/>
          <w:spacing w:val="-3"/>
          <w:sz w:val="22"/>
          <w:szCs w:val="22"/>
          <w:u w:val="single"/>
        </w:rPr>
        <w:t>Cabinet approved</w:t>
      </w:r>
      <w:r>
        <w:rPr>
          <w:rFonts w:ascii="Arial" w:hAnsi="Arial" w:cs="Arial"/>
          <w:bCs/>
          <w:color w:val="auto"/>
          <w:spacing w:val="-3"/>
          <w:sz w:val="22"/>
          <w:szCs w:val="22"/>
        </w:rPr>
        <w:t xml:space="preserve"> amendments, during consideration in detail, to the Royalty Legislation Amendment Bill 2020 </w:t>
      </w:r>
      <w:r w:rsidR="00EB2AA4">
        <w:rPr>
          <w:rFonts w:ascii="Arial" w:hAnsi="Arial" w:cs="Arial"/>
          <w:bCs/>
          <w:color w:val="auto"/>
          <w:spacing w:val="-3"/>
          <w:sz w:val="22"/>
          <w:szCs w:val="22"/>
        </w:rPr>
        <w:t xml:space="preserve">(Bill) </w:t>
      </w:r>
      <w:r>
        <w:rPr>
          <w:rFonts w:ascii="Arial" w:hAnsi="Arial" w:cs="Arial"/>
          <w:bCs/>
          <w:color w:val="auto"/>
          <w:spacing w:val="-3"/>
          <w:sz w:val="22"/>
          <w:szCs w:val="22"/>
        </w:rPr>
        <w:t xml:space="preserve">to </w:t>
      </w:r>
      <w:r w:rsidR="00EB2793">
        <w:rPr>
          <w:rFonts w:ascii="Arial" w:hAnsi="Arial" w:cs="Arial"/>
          <w:bCs/>
          <w:color w:val="auto"/>
          <w:spacing w:val="-3"/>
          <w:sz w:val="22"/>
          <w:szCs w:val="22"/>
        </w:rPr>
        <w:t xml:space="preserve">include amendments to </w:t>
      </w:r>
      <w:r>
        <w:rPr>
          <w:rFonts w:ascii="Arial" w:hAnsi="Arial" w:cs="Arial"/>
          <w:bCs/>
          <w:color w:val="auto"/>
          <w:spacing w:val="-3"/>
          <w:sz w:val="22"/>
          <w:szCs w:val="22"/>
        </w:rPr>
        <w:t xml:space="preserve">the </w:t>
      </w:r>
      <w:r>
        <w:rPr>
          <w:rFonts w:ascii="Arial" w:hAnsi="Arial" w:cs="Arial"/>
          <w:bCs/>
          <w:i/>
          <w:color w:val="auto"/>
          <w:spacing w:val="-3"/>
          <w:sz w:val="22"/>
          <w:szCs w:val="22"/>
        </w:rPr>
        <w:t xml:space="preserve">First Home Owner Grant Act </w:t>
      </w:r>
      <w:r w:rsidR="00EB2793">
        <w:rPr>
          <w:rFonts w:ascii="Arial" w:hAnsi="Arial" w:cs="Arial"/>
          <w:bCs/>
          <w:i/>
          <w:color w:val="auto"/>
          <w:spacing w:val="-3"/>
          <w:sz w:val="22"/>
          <w:szCs w:val="22"/>
        </w:rPr>
        <w:t>2000</w:t>
      </w:r>
      <w:r w:rsidR="00EB2793">
        <w:rPr>
          <w:rFonts w:ascii="Arial" w:hAnsi="Arial" w:cs="Arial"/>
          <w:bCs/>
          <w:color w:val="auto"/>
          <w:spacing w:val="-3"/>
          <w:sz w:val="22"/>
          <w:szCs w:val="22"/>
        </w:rPr>
        <w:t xml:space="preserve"> </w:t>
      </w:r>
      <w:r>
        <w:rPr>
          <w:rFonts w:ascii="Arial" w:hAnsi="Arial" w:cs="Arial"/>
          <w:bCs/>
          <w:color w:val="auto"/>
          <w:spacing w:val="-3"/>
          <w:sz w:val="22"/>
          <w:szCs w:val="22"/>
        </w:rPr>
        <w:t xml:space="preserve">and the </w:t>
      </w:r>
      <w:r>
        <w:rPr>
          <w:rFonts w:ascii="Arial" w:hAnsi="Arial" w:cs="Arial"/>
          <w:bCs/>
          <w:i/>
          <w:color w:val="auto"/>
          <w:spacing w:val="-3"/>
          <w:sz w:val="22"/>
          <w:szCs w:val="22"/>
        </w:rPr>
        <w:t>Duties Act 2001</w:t>
      </w:r>
      <w:r w:rsidR="00EB2EB4">
        <w:rPr>
          <w:rFonts w:ascii="Arial" w:hAnsi="Arial" w:cs="Arial"/>
          <w:bCs/>
          <w:color w:val="auto"/>
          <w:spacing w:val="-3"/>
          <w:sz w:val="22"/>
          <w:szCs w:val="22"/>
        </w:rPr>
        <w:t xml:space="preserve"> </w:t>
      </w:r>
      <w:r w:rsidR="00EB2AA4">
        <w:rPr>
          <w:rFonts w:ascii="Arial" w:hAnsi="Arial" w:cs="Arial"/>
          <w:bCs/>
          <w:color w:val="auto"/>
          <w:spacing w:val="-3"/>
          <w:sz w:val="22"/>
          <w:szCs w:val="22"/>
        </w:rPr>
        <w:t xml:space="preserve">and to </w:t>
      </w:r>
      <w:r w:rsidR="00EB2AA4" w:rsidRPr="00EB2AA4">
        <w:rPr>
          <w:rFonts w:ascii="Arial" w:hAnsi="Arial" w:cs="Arial"/>
          <w:bCs/>
          <w:color w:val="auto"/>
          <w:spacing w:val="-3"/>
          <w:sz w:val="22"/>
          <w:szCs w:val="22"/>
        </w:rPr>
        <w:t>clarify the operation of amendments to the Petroleum and Gas (Royalty) Regulation 2004 included in the Bill</w:t>
      </w:r>
      <w:r w:rsidR="00EB2EB4">
        <w:rPr>
          <w:rFonts w:ascii="Arial" w:hAnsi="Arial" w:cs="Arial"/>
          <w:bCs/>
          <w:color w:val="auto"/>
          <w:spacing w:val="-3"/>
          <w:sz w:val="22"/>
          <w:szCs w:val="22"/>
        </w:rPr>
        <w:t>.</w:t>
      </w:r>
    </w:p>
    <w:p w14:paraId="31A855DE" w14:textId="14CAA8FF" w:rsidR="00EB2EB4" w:rsidRPr="007372BD" w:rsidRDefault="00EB2EB4" w:rsidP="00FC2299">
      <w:pPr>
        <w:keepNext/>
        <w:numPr>
          <w:ilvl w:val="0"/>
          <w:numId w:val="1"/>
        </w:numPr>
        <w:tabs>
          <w:tab w:val="clear" w:pos="720"/>
          <w:tab w:val="num" w:pos="360"/>
        </w:tabs>
        <w:spacing w:before="360"/>
        <w:ind w:left="357" w:hanging="357"/>
        <w:jc w:val="both"/>
        <w:rPr>
          <w:rFonts w:ascii="Arial" w:hAnsi="Arial" w:cs="Arial"/>
          <w:color w:val="auto"/>
          <w:sz w:val="22"/>
          <w:szCs w:val="22"/>
        </w:rPr>
      </w:pPr>
      <w:r w:rsidRPr="00EB2EB4">
        <w:rPr>
          <w:rFonts w:ascii="Arial" w:hAnsi="Arial" w:cs="Arial"/>
          <w:bCs/>
          <w:i/>
          <w:color w:val="auto"/>
          <w:spacing w:val="-3"/>
          <w:sz w:val="22"/>
          <w:szCs w:val="22"/>
          <w:u w:val="single"/>
        </w:rPr>
        <w:t>Attachments</w:t>
      </w:r>
      <w:r w:rsidRPr="00EB2EB4">
        <w:rPr>
          <w:rFonts w:ascii="Arial" w:hAnsi="Arial" w:cs="Arial"/>
          <w:i/>
          <w:color w:val="auto"/>
          <w:sz w:val="22"/>
          <w:szCs w:val="22"/>
          <w:u w:val="single"/>
        </w:rPr>
        <w:t xml:space="preserve"> </w:t>
      </w:r>
    </w:p>
    <w:p w14:paraId="69A8B940" w14:textId="38C06F45" w:rsidR="00EB2EB4" w:rsidRDefault="004D7F53" w:rsidP="00EB2AA4">
      <w:pPr>
        <w:numPr>
          <w:ilvl w:val="0"/>
          <w:numId w:val="2"/>
        </w:numPr>
        <w:spacing w:before="120"/>
        <w:ind w:left="811"/>
        <w:jc w:val="both"/>
        <w:rPr>
          <w:rFonts w:ascii="Arial" w:hAnsi="Arial" w:cs="Arial"/>
          <w:color w:val="auto"/>
          <w:sz w:val="22"/>
          <w:szCs w:val="22"/>
        </w:rPr>
      </w:pPr>
      <w:hyperlink r:id="rId11" w:history="1">
        <w:r w:rsidR="00EB2EB4" w:rsidRPr="00E15BA9">
          <w:rPr>
            <w:rStyle w:val="Hyperlink"/>
            <w:rFonts w:ascii="Arial" w:hAnsi="Arial" w:cs="Arial"/>
            <w:sz w:val="22"/>
            <w:szCs w:val="22"/>
          </w:rPr>
          <w:t xml:space="preserve">Royalty Legislation Amendment Bill 2020 </w:t>
        </w:r>
        <w:r w:rsidR="00EB2AA4" w:rsidRPr="00E15BA9">
          <w:rPr>
            <w:rStyle w:val="Hyperlink"/>
            <w:rFonts w:ascii="Arial" w:hAnsi="Arial" w:cs="Arial"/>
            <w:sz w:val="22"/>
            <w:szCs w:val="22"/>
          </w:rPr>
          <w:t>a</w:t>
        </w:r>
        <w:r w:rsidR="003B2B0A" w:rsidRPr="00E15BA9">
          <w:rPr>
            <w:rStyle w:val="Hyperlink"/>
            <w:rFonts w:ascii="Arial" w:hAnsi="Arial" w:cs="Arial"/>
            <w:sz w:val="22"/>
            <w:szCs w:val="22"/>
          </w:rPr>
          <w:t>mendments to be moved during consideration in detail</w:t>
        </w:r>
      </w:hyperlink>
    </w:p>
    <w:p w14:paraId="21F2E6EA" w14:textId="2346E6B3" w:rsidR="00EB2EB4" w:rsidRDefault="004D7F53" w:rsidP="00EB2AA4">
      <w:pPr>
        <w:numPr>
          <w:ilvl w:val="0"/>
          <w:numId w:val="2"/>
        </w:numPr>
        <w:spacing w:before="120"/>
        <w:ind w:left="811"/>
        <w:jc w:val="both"/>
        <w:rPr>
          <w:rFonts w:ascii="Arial" w:hAnsi="Arial" w:cs="Arial"/>
          <w:color w:val="auto"/>
          <w:sz w:val="22"/>
          <w:szCs w:val="22"/>
        </w:rPr>
      </w:pPr>
      <w:hyperlink r:id="rId12" w:history="1">
        <w:r w:rsidR="00EB2EB4" w:rsidRPr="00E15BA9">
          <w:rPr>
            <w:rStyle w:val="Hyperlink"/>
            <w:rFonts w:ascii="Arial" w:hAnsi="Arial" w:cs="Arial"/>
            <w:sz w:val="22"/>
            <w:szCs w:val="22"/>
          </w:rPr>
          <w:t xml:space="preserve">Explanatory </w:t>
        </w:r>
        <w:r w:rsidR="00497D85" w:rsidRPr="00E15BA9">
          <w:rPr>
            <w:rStyle w:val="Hyperlink"/>
            <w:rFonts w:ascii="Arial" w:hAnsi="Arial" w:cs="Arial"/>
            <w:sz w:val="22"/>
            <w:szCs w:val="22"/>
          </w:rPr>
          <w:t>N</w:t>
        </w:r>
        <w:r w:rsidR="00EB2EB4" w:rsidRPr="00E15BA9">
          <w:rPr>
            <w:rStyle w:val="Hyperlink"/>
            <w:rFonts w:ascii="Arial" w:hAnsi="Arial" w:cs="Arial"/>
            <w:sz w:val="22"/>
            <w:szCs w:val="22"/>
          </w:rPr>
          <w:t>otes for amendments to the Royalty Legislation Amendment Bill 2020</w:t>
        </w:r>
      </w:hyperlink>
      <w:r w:rsidR="00EB2EB4" w:rsidRPr="00EB2EB4">
        <w:rPr>
          <w:rFonts w:ascii="Arial" w:hAnsi="Arial" w:cs="Arial"/>
          <w:color w:val="auto"/>
          <w:sz w:val="22"/>
          <w:szCs w:val="22"/>
        </w:rPr>
        <w:t xml:space="preserve"> </w:t>
      </w:r>
    </w:p>
    <w:p w14:paraId="1D27B82B" w14:textId="2B4894D2" w:rsidR="00732E22" w:rsidRPr="00147E14" w:rsidRDefault="004D7F53" w:rsidP="00EB2AA4">
      <w:pPr>
        <w:numPr>
          <w:ilvl w:val="0"/>
          <w:numId w:val="2"/>
        </w:numPr>
        <w:spacing w:before="120"/>
        <w:ind w:left="811"/>
        <w:jc w:val="both"/>
        <w:rPr>
          <w:rFonts w:ascii="Arial" w:hAnsi="Arial" w:cs="Arial"/>
          <w:color w:val="auto"/>
          <w:sz w:val="22"/>
          <w:szCs w:val="22"/>
        </w:rPr>
      </w:pPr>
      <w:hyperlink r:id="rId13" w:history="1">
        <w:r w:rsidR="00497D85" w:rsidRPr="00E15BA9">
          <w:rPr>
            <w:rStyle w:val="Hyperlink"/>
            <w:rFonts w:ascii="Arial" w:hAnsi="Arial" w:cs="Arial"/>
            <w:sz w:val="22"/>
            <w:szCs w:val="22"/>
          </w:rPr>
          <w:t>Statement of Compatibility for amendments to the Royalty Legislation Amendment Bill 202</w:t>
        </w:r>
        <w:r w:rsidR="00147E14" w:rsidRPr="00E15BA9">
          <w:rPr>
            <w:rStyle w:val="Hyperlink"/>
            <w:rFonts w:ascii="Arial" w:hAnsi="Arial" w:cs="Arial"/>
            <w:sz w:val="22"/>
            <w:szCs w:val="22"/>
          </w:rPr>
          <w:t>0</w:t>
        </w:r>
      </w:hyperlink>
    </w:p>
    <w:sectPr w:rsidR="00732E22" w:rsidRPr="00147E14" w:rsidSect="00EB2AA4">
      <w:head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9BC8" w14:textId="77777777" w:rsidR="00E33F6B" w:rsidRDefault="00E33F6B" w:rsidP="00D6589B">
      <w:r>
        <w:separator/>
      </w:r>
    </w:p>
  </w:endnote>
  <w:endnote w:type="continuationSeparator" w:id="0">
    <w:p w14:paraId="1D3CD07E" w14:textId="77777777" w:rsidR="00E33F6B" w:rsidRDefault="00E33F6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9297" w14:textId="77777777" w:rsidR="00E33F6B" w:rsidRDefault="00E33F6B" w:rsidP="00D6589B">
      <w:r>
        <w:separator/>
      </w:r>
    </w:p>
  </w:footnote>
  <w:footnote w:type="continuationSeparator" w:id="0">
    <w:p w14:paraId="6C259FDB" w14:textId="77777777" w:rsidR="00E33F6B" w:rsidRDefault="00E33F6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204"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D840BEF"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DCAD305" w14:textId="31D4535C" w:rsidR="00183845" w:rsidRPr="00BB6EE9"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BB6EE9">
      <w:rPr>
        <w:rFonts w:ascii="Arial" w:hAnsi="Arial" w:cs="Arial"/>
        <w:b/>
        <w:color w:val="auto"/>
        <w:sz w:val="22"/>
        <w:szCs w:val="22"/>
        <w:lang w:eastAsia="en-US"/>
      </w:rPr>
      <w:t xml:space="preserve">Cabinet – </w:t>
    </w:r>
    <w:r w:rsidR="00BB6EE9" w:rsidRPr="00BB6EE9">
      <w:rPr>
        <w:rFonts w:ascii="Arial" w:hAnsi="Arial" w:cs="Arial"/>
        <w:b/>
        <w:color w:val="auto"/>
        <w:sz w:val="22"/>
        <w:szCs w:val="22"/>
        <w:lang w:eastAsia="en-US"/>
      </w:rPr>
      <w:t>August</w:t>
    </w:r>
    <w:r w:rsidRPr="00BB6EE9">
      <w:rPr>
        <w:rFonts w:ascii="Arial" w:hAnsi="Arial" w:cs="Arial"/>
        <w:b/>
        <w:color w:val="auto"/>
        <w:sz w:val="22"/>
        <w:szCs w:val="22"/>
        <w:lang w:eastAsia="en-US"/>
      </w:rPr>
      <w:t xml:space="preserve"> </w:t>
    </w:r>
    <w:r w:rsidR="00BB6EE9" w:rsidRPr="00BB6EE9">
      <w:rPr>
        <w:rFonts w:ascii="Arial" w:hAnsi="Arial" w:cs="Arial"/>
        <w:b/>
        <w:color w:val="auto"/>
        <w:sz w:val="22"/>
        <w:szCs w:val="22"/>
        <w:lang w:eastAsia="en-US"/>
      </w:rPr>
      <w:t>2020</w:t>
    </w:r>
  </w:p>
  <w:p w14:paraId="690E691D" w14:textId="349B9098" w:rsidR="00183845" w:rsidRPr="00BB6EE9" w:rsidRDefault="00BB6EE9" w:rsidP="003B2B0A">
    <w:pPr>
      <w:pStyle w:val="Header"/>
      <w:spacing w:before="120"/>
      <w:jc w:val="both"/>
      <w:rPr>
        <w:rFonts w:ascii="Arial" w:hAnsi="Arial" w:cs="Arial"/>
        <w:b/>
        <w:color w:val="auto"/>
        <w:sz w:val="22"/>
        <w:szCs w:val="22"/>
        <w:u w:val="single"/>
      </w:rPr>
    </w:pPr>
    <w:r>
      <w:rPr>
        <w:rFonts w:ascii="Arial" w:hAnsi="Arial" w:cs="Arial"/>
        <w:b/>
        <w:color w:val="auto"/>
        <w:sz w:val="22"/>
        <w:szCs w:val="22"/>
        <w:u w:val="single"/>
      </w:rPr>
      <w:t xml:space="preserve">Administration of Queensland’s Regional Home Building Boost Grant and the </w:t>
    </w:r>
    <w:r w:rsidR="0054430D">
      <w:rPr>
        <w:rFonts w:ascii="Arial" w:hAnsi="Arial" w:cs="Arial"/>
        <w:b/>
        <w:color w:val="auto"/>
        <w:sz w:val="22"/>
        <w:szCs w:val="22"/>
        <w:u w:val="single"/>
      </w:rPr>
      <w:t>Australian Government’s</w:t>
    </w:r>
    <w:r>
      <w:rPr>
        <w:rFonts w:ascii="Arial" w:hAnsi="Arial" w:cs="Arial"/>
        <w:b/>
        <w:color w:val="auto"/>
        <w:sz w:val="22"/>
        <w:szCs w:val="22"/>
        <w:u w:val="single"/>
      </w:rPr>
      <w:t xml:space="preserve"> HomeBuilder Grant and extension of the transfer duty concession for family businesses of primary production</w:t>
    </w:r>
  </w:p>
  <w:p w14:paraId="68E378F1" w14:textId="4A8DBBC8" w:rsidR="007D773C" w:rsidRPr="007D773C" w:rsidRDefault="00AC6E68" w:rsidP="00183845">
    <w:pPr>
      <w:pStyle w:val="Header"/>
      <w:spacing w:before="120"/>
      <w:jc w:val="both"/>
      <w:rPr>
        <w:rFonts w:ascii="Arial" w:hAnsi="Arial" w:cs="Arial"/>
        <w:b/>
        <w:sz w:val="22"/>
        <w:szCs w:val="22"/>
        <w:u w:val="single"/>
      </w:rPr>
    </w:pPr>
    <w:r>
      <w:rPr>
        <w:rFonts w:ascii="Arial" w:hAnsi="Arial" w:cs="Arial"/>
        <w:b/>
        <w:sz w:val="22"/>
        <w:szCs w:val="22"/>
        <w:u w:val="single"/>
      </w:rPr>
      <w:t>Treasurer</w:t>
    </w:r>
    <w:r w:rsidR="00663133">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sidR="00663133">
      <w:rPr>
        <w:rFonts w:ascii="Arial" w:hAnsi="Arial" w:cs="Arial"/>
        <w:b/>
        <w:sz w:val="22"/>
        <w:szCs w:val="22"/>
        <w:u w:val="single"/>
      </w:rPr>
      <w:t>Infrastructure and Planning</w:t>
    </w:r>
  </w:p>
  <w:p w14:paraId="79A3959B"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FA20856"/>
    <w:multiLevelType w:val="hybridMultilevel"/>
    <w:tmpl w:val="D5104B3E"/>
    <w:lvl w:ilvl="0" w:tplc="0C090001">
      <w:start w:val="1"/>
      <w:numFmt w:val="bullet"/>
      <w:lvlText w:val=""/>
      <w:lvlJc w:val="left"/>
      <w:pPr>
        <w:tabs>
          <w:tab w:val="num" w:pos="360"/>
        </w:tabs>
        <w:ind w:left="360" w:hanging="360"/>
      </w:pPr>
      <w:rPr>
        <w:rFonts w:ascii="Symbol" w:hAnsi="Symbol" w:hint="default"/>
        <w:b w:val="0"/>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221743306">
    <w:abstractNumId w:val="5"/>
  </w:num>
  <w:num w:numId="2" w16cid:durableId="1761634168">
    <w:abstractNumId w:val="4"/>
  </w:num>
  <w:num w:numId="3" w16cid:durableId="1021393819">
    <w:abstractNumId w:val="1"/>
  </w:num>
  <w:num w:numId="4" w16cid:durableId="272399462">
    <w:abstractNumId w:val="6"/>
  </w:num>
  <w:num w:numId="5" w16cid:durableId="1079791840">
    <w:abstractNumId w:val="0"/>
  </w:num>
  <w:num w:numId="6" w16cid:durableId="1079062968">
    <w:abstractNumId w:val="3"/>
  </w:num>
  <w:num w:numId="7" w16cid:durableId="56125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EC"/>
    <w:rsid w:val="00027AE8"/>
    <w:rsid w:val="00080F8F"/>
    <w:rsid w:val="00081486"/>
    <w:rsid w:val="00086AFE"/>
    <w:rsid w:val="0010384C"/>
    <w:rsid w:val="001179EE"/>
    <w:rsid w:val="00147E14"/>
    <w:rsid w:val="00174117"/>
    <w:rsid w:val="00183845"/>
    <w:rsid w:val="00191431"/>
    <w:rsid w:val="001A2C49"/>
    <w:rsid w:val="001F7292"/>
    <w:rsid w:val="00214B0B"/>
    <w:rsid w:val="00356DF6"/>
    <w:rsid w:val="003804B0"/>
    <w:rsid w:val="00396F0D"/>
    <w:rsid w:val="003B2B0A"/>
    <w:rsid w:val="003B7ACB"/>
    <w:rsid w:val="003D4E95"/>
    <w:rsid w:val="00497D85"/>
    <w:rsid w:val="004D7F53"/>
    <w:rsid w:val="00501C66"/>
    <w:rsid w:val="0054430D"/>
    <w:rsid w:val="00550873"/>
    <w:rsid w:val="0057713C"/>
    <w:rsid w:val="0059564F"/>
    <w:rsid w:val="00663133"/>
    <w:rsid w:val="007265D0"/>
    <w:rsid w:val="00732E22"/>
    <w:rsid w:val="007372BD"/>
    <w:rsid w:val="00741C20"/>
    <w:rsid w:val="0075262A"/>
    <w:rsid w:val="007B0DAB"/>
    <w:rsid w:val="007D67A5"/>
    <w:rsid w:val="007D773C"/>
    <w:rsid w:val="007D7CCE"/>
    <w:rsid w:val="008801A4"/>
    <w:rsid w:val="008A1743"/>
    <w:rsid w:val="00904077"/>
    <w:rsid w:val="00937A4A"/>
    <w:rsid w:val="00945402"/>
    <w:rsid w:val="009B15D3"/>
    <w:rsid w:val="009B4BA4"/>
    <w:rsid w:val="00A15F09"/>
    <w:rsid w:val="00AC6E68"/>
    <w:rsid w:val="00B54546"/>
    <w:rsid w:val="00B8468C"/>
    <w:rsid w:val="00B95A13"/>
    <w:rsid w:val="00BB6EE9"/>
    <w:rsid w:val="00C75E67"/>
    <w:rsid w:val="00C85DF6"/>
    <w:rsid w:val="00CB1501"/>
    <w:rsid w:val="00CD6F5E"/>
    <w:rsid w:val="00CD7A50"/>
    <w:rsid w:val="00CE72FE"/>
    <w:rsid w:val="00CF0D8A"/>
    <w:rsid w:val="00D13A7C"/>
    <w:rsid w:val="00D1740E"/>
    <w:rsid w:val="00D315D1"/>
    <w:rsid w:val="00D37EA8"/>
    <w:rsid w:val="00D6589B"/>
    <w:rsid w:val="00D766EC"/>
    <w:rsid w:val="00DF37C6"/>
    <w:rsid w:val="00E15BA9"/>
    <w:rsid w:val="00E33F6B"/>
    <w:rsid w:val="00EA1602"/>
    <w:rsid w:val="00EA488B"/>
    <w:rsid w:val="00EB2793"/>
    <w:rsid w:val="00EB2AA4"/>
    <w:rsid w:val="00EB2EB4"/>
    <w:rsid w:val="00EF066A"/>
    <w:rsid w:val="00EF7BC1"/>
    <w:rsid w:val="00F13DBE"/>
    <w:rsid w:val="00F31C88"/>
    <w:rsid w:val="00F91C6A"/>
    <w:rsid w:val="00FC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8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BB6EE9"/>
    <w:pPr>
      <w:ind w:left="720"/>
    </w:pPr>
  </w:style>
  <w:style w:type="paragraph" w:styleId="Revision">
    <w:name w:val="Revision"/>
    <w:hidden/>
    <w:uiPriority w:val="99"/>
    <w:semiHidden/>
    <w:rsid w:val="00EB2AA4"/>
    <w:rPr>
      <w:rFonts w:ascii="Times New Roman" w:eastAsia="Times New Roman" w:hAnsi="Times New Roman"/>
      <w:color w:val="000000"/>
      <w:sz w:val="24"/>
    </w:rPr>
  </w:style>
  <w:style w:type="character" w:styleId="Hyperlink">
    <w:name w:val="Hyperlink"/>
    <w:basedOn w:val="DefaultParagraphFont"/>
    <w:uiPriority w:val="99"/>
    <w:unhideWhenUsed/>
    <w:rsid w:val="00E15BA9"/>
    <w:rPr>
      <w:color w:val="0563C1" w:themeColor="hyperlink"/>
      <w:u w:val="single"/>
    </w:rPr>
  </w:style>
  <w:style w:type="character" w:styleId="UnresolvedMention">
    <w:name w:val="Unresolved Mention"/>
    <w:basedOn w:val="DefaultParagraphFont"/>
    <w:uiPriority w:val="99"/>
    <w:semiHidden/>
    <w:unhideWhenUsed/>
    <w:rsid w:val="00E15BA9"/>
    <w:rPr>
      <w:color w:val="605E5C"/>
      <w:shd w:val="clear" w:color="auto" w:fill="E1DFDD"/>
    </w:rPr>
  </w:style>
  <w:style w:type="character" w:styleId="FollowedHyperlink">
    <w:name w:val="FollowedHyperlink"/>
    <w:basedOn w:val="DefaultParagraphFont"/>
    <w:uiPriority w:val="99"/>
    <w:semiHidden/>
    <w:unhideWhenUsed/>
    <w:rsid w:val="00EA1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So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ACiD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0C453BD-9819-443C-9161-D8D3A37D90FA}">
  <ds:schemaRefs>
    <ds:schemaRef ds:uri="http://schemas.microsoft.com/sharepoint/v3/contenttype/forms"/>
  </ds:schemaRefs>
</ds:datastoreItem>
</file>

<file path=customXml/itemProps2.xml><?xml version="1.0" encoding="utf-8"?>
<ds:datastoreItem xmlns:ds="http://schemas.openxmlformats.org/officeDocument/2006/customXml" ds:itemID="{2EFC5CDC-AFFF-4AB5-A269-D997E4D9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1298D-73FC-4BCD-B731-FB58BAC8028A}">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customXml/itemProps4.xml><?xml version="1.0" encoding="utf-8"?>
<ds:datastoreItem xmlns:ds="http://schemas.openxmlformats.org/officeDocument/2006/customXml" ds:itemID="{143F5882-94F1-4A57-A915-C93AEFB900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81</TotalTime>
  <Pages>1</Pages>
  <Words>449</Words>
  <Characters>2572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 Proactive Release Attachment.docx</vt:lpstr>
    </vt:vector>
  </TitlesOfParts>
  <Company/>
  <LinksUpToDate>false</LinksUpToDate>
  <CharactersWithSpaces>3016</CharactersWithSpaces>
  <SharedDoc>false</SharedDoc>
  <HyperlinkBase>https://www.cabinet.qld.gov.au/documents/2020/Aug/ACiDsRLAB/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27</cp:revision>
  <cp:lastPrinted>2021-04-20T06:04:00Z</cp:lastPrinted>
  <dcterms:created xsi:type="dcterms:W3CDTF">2020-05-12T00:48:00Z</dcterms:created>
  <dcterms:modified xsi:type="dcterms:W3CDTF">2022-12-09T05:58:00Z</dcterms:modified>
  <cp:category>Financial_Administration,Housing,Legislation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BUSNCLLO-64-14</vt:lpwstr>
  </property>
  <property fmtid="{D5CDD505-2E9C-101B-9397-08002B2CF9AE}" pid="6" name="_dlc_DocIdItemGuid">
    <vt:lpwstr>aaa75f93-f1f7-4829-9258-fc69c4c39a2e</vt:lpwstr>
  </property>
  <property fmtid="{D5CDD505-2E9C-101B-9397-08002B2CF9AE}" pid="7" name="_dlc_DocIdUrl">
    <vt:lpwstr>https://nexus.treasury.qld.gov.au/business/cabinet-services-56/cab-sub/_layouts/DocIdRedir.aspx?ID=BUSNCLLO-64-14, BUSNCLLO-64-14</vt:lpwstr>
  </property>
  <property fmtid="{D5CDD505-2E9C-101B-9397-08002B2CF9AE}" pid="8" name="RecordPoint_WorkflowType">
    <vt:lpwstr>ActiveSubmitStub</vt:lpwstr>
  </property>
  <property fmtid="{D5CDD505-2E9C-101B-9397-08002B2CF9AE}" pid="9" name="RecordPoint_ActiveItemSiteId">
    <vt:lpwstr>{af87e0f8-faf5-4f69-bfbc-eaa3de8a0820}</vt:lpwstr>
  </property>
  <property fmtid="{D5CDD505-2E9C-101B-9397-08002B2CF9AE}" pid="10" name="RecordPoint_ActiveItemListId">
    <vt:lpwstr>{ac6b86bc-0eee-4313-b4e3-15dc69801913}</vt:lpwstr>
  </property>
  <property fmtid="{D5CDD505-2E9C-101B-9397-08002B2CF9AE}" pid="11" name="RecordPoint_ActiveItemUniqueId">
    <vt:lpwstr>{40042cf3-21f2-4483-a73b-386ca1565e75}</vt:lpwstr>
  </property>
  <property fmtid="{D5CDD505-2E9C-101B-9397-08002B2CF9AE}" pid="12" name="RecordPoint_ActiveItemWebId">
    <vt:lpwstr>{87a6b88f-503e-4c2f-9190-c5dbda5856b8}</vt:lpwstr>
  </property>
  <property fmtid="{D5CDD505-2E9C-101B-9397-08002B2CF9AE}" pid="13" name="RecordPoint_SubmissionCompleted">
    <vt:lpwstr>2020-09-24T21:08:45.9395089+10:00</vt:lpwstr>
  </property>
  <property fmtid="{D5CDD505-2E9C-101B-9397-08002B2CF9AE}" pid="14" name="RecordPoint_RecordNumberSubmitted">
    <vt:lpwstr>R0001807058</vt:lpwstr>
  </property>
  <property fmtid="{D5CDD505-2E9C-101B-9397-08002B2CF9AE}" pid="15" name="Conversation">
    <vt:lpwstr/>
  </property>
  <property fmtid="{D5CDD505-2E9C-101B-9397-08002B2CF9AE}" pid="16" name="To-Address">
    <vt:lpwstr/>
  </property>
  <property fmtid="{D5CDD505-2E9C-101B-9397-08002B2CF9AE}" pid="17" name="Bcc-Type">
    <vt:lpwstr/>
  </property>
  <property fmtid="{D5CDD505-2E9C-101B-9397-08002B2CF9AE}" pid="18" name="From-Address">
    <vt:lpwstr/>
  </property>
  <property fmtid="{D5CDD505-2E9C-101B-9397-08002B2CF9AE}" pid="19" name="From-Type">
    <vt:lpwstr/>
  </property>
  <property fmtid="{D5CDD505-2E9C-101B-9397-08002B2CF9AE}" pid="20" name="Bcc">
    <vt:lpwstr/>
  </property>
  <property fmtid="{D5CDD505-2E9C-101B-9397-08002B2CF9AE}" pid="21" name="Signed By">
    <vt:lpwstr/>
  </property>
  <property fmtid="{D5CDD505-2E9C-101B-9397-08002B2CF9AE}" pid="22" name="To-Type">
    <vt:lpwstr/>
  </property>
  <property fmtid="{D5CDD505-2E9C-101B-9397-08002B2CF9AE}" pid="23" name="Bcc-Address">
    <vt:lpwstr/>
  </property>
  <property fmtid="{D5CDD505-2E9C-101B-9397-08002B2CF9AE}" pid="24" name="Cc-Address">
    <vt:lpwstr/>
  </property>
  <property fmtid="{D5CDD505-2E9C-101B-9397-08002B2CF9AE}" pid="25" name="Cc">
    <vt:lpwstr/>
  </property>
  <property fmtid="{D5CDD505-2E9C-101B-9397-08002B2CF9AE}" pid="26" name="Cc-Type">
    <vt:lpwstr/>
  </property>
  <property fmtid="{D5CDD505-2E9C-101B-9397-08002B2CF9AE}" pid="27" name="To">
    <vt:lpwstr/>
  </property>
  <property fmtid="{D5CDD505-2E9C-101B-9397-08002B2CF9AE}" pid="28" name="From1">
    <vt:lpwstr/>
  </property>
  <property fmtid="{D5CDD505-2E9C-101B-9397-08002B2CF9AE}" pid="29" name="display_urn:schemas-microsoft-com:office:office#Editor">
    <vt:lpwstr>Rosemary Holley</vt:lpwstr>
  </property>
  <property fmtid="{D5CDD505-2E9C-101B-9397-08002B2CF9AE}" pid="30" name="display_urn:schemas-microsoft-com:office:office#Author">
    <vt:lpwstr>Rosemary Holley</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SIP_Label_5b083577-197b-450c-831d-654cf3f56dc2_Enabled">
    <vt:lpwstr>true</vt:lpwstr>
  </property>
  <property fmtid="{D5CDD505-2E9C-101B-9397-08002B2CF9AE}" pid="35" name="MSIP_Label_5b083577-197b-450c-831d-654cf3f56dc2_SetDate">
    <vt:lpwstr>2020-05-12T00:48:20Z</vt:lpwstr>
  </property>
  <property fmtid="{D5CDD505-2E9C-101B-9397-08002B2CF9AE}" pid="36" name="MSIP_Label_5b083577-197b-450c-831d-654cf3f56dc2_Method">
    <vt:lpwstr>Standard</vt:lpwstr>
  </property>
  <property fmtid="{D5CDD505-2E9C-101B-9397-08002B2CF9AE}" pid="37" name="MSIP_Label_5b083577-197b-450c-831d-654cf3f56dc2_Name">
    <vt:lpwstr>OFFICIAL</vt:lpwstr>
  </property>
  <property fmtid="{D5CDD505-2E9C-101B-9397-08002B2CF9AE}" pid="38" name="MSIP_Label_5b083577-197b-450c-831d-654cf3f56dc2_SiteId">
    <vt:lpwstr>823bfb03-da26-4cbf-a7d6-f02dbfdf182e</vt:lpwstr>
  </property>
  <property fmtid="{D5CDD505-2E9C-101B-9397-08002B2CF9AE}" pid="39" name="MSIP_Label_5b083577-197b-450c-831d-654cf3f56dc2_ActionId">
    <vt:lpwstr>5bbf9a58-7fc4-40d1-b84c-000004cd51eb</vt:lpwstr>
  </property>
  <property fmtid="{D5CDD505-2E9C-101B-9397-08002B2CF9AE}" pid="40" name="MSIP_Label_5b083577-197b-450c-831d-654cf3f56dc2_ContentBits">
    <vt:lpwstr>0</vt:lpwstr>
  </property>
  <property fmtid="{D5CDD505-2E9C-101B-9397-08002B2CF9AE}" pid="41" name="ContentTypeId">
    <vt:lpwstr>0x010100781568B1C4394FA28C28FD40A55844C000017350A93E8F6544BC03EC4E98C95A580057ACD46E43BAB14582749730D21DDE9A</vt:lpwstr>
  </property>
  <property fmtid="{D5CDD505-2E9C-101B-9397-08002B2CF9AE}" pid="42" name="_docset_NoMedatataSyncRequired">
    <vt:lpwstr>False</vt:lpwstr>
  </property>
  <property fmtid="{D5CDD505-2E9C-101B-9397-08002B2CF9AE}" pid="43" name="CLLOItemType">
    <vt:lpwstr>34;#Proactive Release|8bbb8a7e-7bf2-4491-95d9-c928604ebc48</vt:lpwstr>
  </property>
  <property fmtid="{D5CDD505-2E9C-101B-9397-08002B2CF9AE}" pid="44" name="QTBusinessOwner">
    <vt:lpwstr>4;#CLLO ＆ Ministerial Srvs|b859c25e-1652-4c10-95bf-24848b43173e</vt:lpwstr>
  </property>
  <property fmtid="{D5CDD505-2E9C-101B-9397-08002B2CF9AE}" pid="45" name="QTSecurityClassification">
    <vt:lpwstr>5;#PROTECTED|be8699ff-9764-4826-89d9-8284c1631fcb</vt:lpwstr>
  </property>
  <property fmtid="{D5CDD505-2E9C-101B-9397-08002B2CF9AE}" pid="46" name="CabNet">
    <vt:lpwstr>CAB-56-2038</vt:lpwstr>
  </property>
  <property fmtid="{D5CDD505-2E9C-101B-9397-08002B2CF9AE}" pid="47" name="QTRetain">
    <vt:lpwstr>104;#Record|2584089d-4b41-46ae-ad46-8a9fb08e05f7</vt:lpwstr>
  </property>
  <property fmtid="{D5CDD505-2E9C-101B-9397-08002B2CF9AE}" pid="48" name="QTActivity">
    <vt:lpwstr>111;#Advice|bf78706c-8141-41e0-a3d3-86bc3f1fe099</vt:lpwstr>
  </property>
  <property fmtid="{D5CDD505-2E9C-101B-9397-08002B2CF9AE}" pid="49" name="MediaServiceImageTags">
    <vt:lpwstr/>
  </property>
  <property fmtid="{D5CDD505-2E9C-101B-9397-08002B2CF9AE}" pid="50" name="MSIP_Label_282828d4-d65e-4c38-b4f3-1feba3142871_Enabled">
    <vt:lpwstr>true</vt:lpwstr>
  </property>
  <property fmtid="{D5CDD505-2E9C-101B-9397-08002B2CF9AE}" pid="51" name="MSIP_Label_282828d4-d65e-4c38-b4f3-1feba3142871_SetDate">
    <vt:lpwstr>2022-12-09T05:58:39Z</vt:lpwstr>
  </property>
  <property fmtid="{D5CDD505-2E9C-101B-9397-08002B2CF9AE}" pid="52" name="MSIP_Label_282828d4-d65e-4c38-b4f3-1feba3142871_Method">
    <vt:lpwstr>Standard</vt:lpwstr>
  </property>
  <property fmtid="{D5CDD505-2E9C-101B-9397-08002B2CF9AE}" pid="53" name="MSIP_Label_282828d4-d65e-4c38-b4f3-1feba3142871_Name">
    <vt:lpwstr>OFFICIAL</vt:lpwstr>
  </property>
  <property fmtid="{D5CDD505-2E9C-101B-9397-08002B2CF9AE}" pid="54" name="MSIP_Label_282828d4-d65e-4c38-b4f3-1feba3142871_SiteId">
    <vt:lpwstr>51778d2a-a6ab-4c76-97dc-782782d65046</vt:lpwstr>
  </property>
  <property fmtid="{D5CDD505-2E9C-101B-9397-08002B2CF9AE}" pid="55" name="MSIP_Label_282828d4-d65e-4c38-b4f3-1feba3142871_ActionId">
    <vt:lpwstr>fc967182-f0f7-4380-9ee4-59ba0537b2b5</vt:lpwstr>
  </property>
  <property fmtid="{D5CDD505-2E9C-101B-9397-08002B2CF9AE}" pid="56" name="MSIP_Label_282828d4-d65e-4c38-b4f3-1feba3142871_ContentBits">
    <vt:lpwstr>0</vt:lpwstr>
  </property>
</Properties>
</file>